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F7" w:rsidRPr="008A0FEC" w:rsidRDefault="00E90A51">
      <w:pPr>
        <w:rPr>
          <w:rFonts w:ascii="Times" w:hAnsi="Times" w:cs="Times"/>
          <w:b/>
          <w:color w:val="00000A"/>
          <w:spacing w:val="12"/>
          <w:sz w:val="56"/>
          <w:lang w:val="en-US"/>
        </w:rPr>
      </w:pPr>
      <w:r w:rsidRPr="00E90A51">
        <w:rPr>
          <w:rFonts w:ascii="Times" w:hAnsi="Times" w:cs="Times"/>
          <w:b/>
          <w:color w:val="00000A"/>
          <w:spacing w:val="12"/>
          <w:sz w:val="56"/>
          <w:lang w:val="en-US"/>
        </w:rPr>
        <w:t>“Horizon 2100 - International Youth Online Co</w:t>
      </w:r>
      <w:r w:rsidR="005C55F3">
        <w:rPr>
          <w:rFonts w:ascii="Times" w:hAnsi="Times" w:cs="Times"/>
          <w:b/>
          <w:color w:val="00000A"/>
          <w:spacing w:val="12"/>
          <w:sz w:val="56"/>
          <w:lang w:val="en-US"/>
        </w:rPr>
        <w:t>ntest</w:t>
      </w:r>
      <w:r w:rsidRPr="00E90A51">
        <w:rPr>
          <w:rFonts w:ascii="Times" w:hAnsi="Times" w:cs="Times"/>
          <w:b/>
          <w:color w:val="00000A"/>
          <w:spacing w:val="12"/>
          <w:sz w:val="56"/>
          <w:lang w:val="en-US"/>
        </w:rPr>
        <w:t xml:space="preserve"> of Scientific and Creative Works”</w:t>
      </w:r>
    </w:p>
    <w:p w:rsidR="008A0FEC" w:rsidRPr="008A0FEC" w:rsidRDefault="008A0FEC">
      <w:pPr>
        <w:rPr>
          <w:lang w:val="en-US"/>
        </w:rPr>
      </w:pPr>
      <w:r>
        <w:rPr>
          <w:noProof/>
        </w:rPr>
        <w:drawing>
          <wp:inline distT="0" distB="0" distL="0" distR="0" wp14:anchorId="7C2EDCD1" wp14:editId="2CDA349D">
            <wp:extent cx="5800725" cy="3114675"/>
            <wp:effectExtent l="0" t="0" r="9525" b="9525"/>
            <wp:docPr id="2" name="Рисунок 2" descr="http://www.futurible.space/wp-content/uploads/2018/12/%D0%91%D1%83%D0%B4%D1%83%D1%89%D0%B5%D0%B5-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uturible.space/wp-content/uploads/2018/12/%D0%91%D1%83%D0%B4%D1%83%D1%89%D0%B5%D0%B5-2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F7" w:rsidRPr="00E90A51" w:rsidRDefault="00E90A51">
      <w:pPr>
        <w:rPr>
          <w:rFonts w:cstheme="minorHAnsi"/>
          <w:lang w:val="en-US"/>
        </w:rPr>
      </w:pPr>
      <w:r w:rsidRPr="00E90A51">
        <w:rPr>
          <w:rFonts w:cstheme="minorHAnsi"/>
          <w:b/>
          <w:sz w:val="28"/>
          <w:lang w:val="en-US"/>
        </w:rPr>
        <w:t>Actual until March 31, 2019</w:t>
      </w:r>
    </w:p>
    <w:p w:rsidR="00E33DF7" w:rsidRPr="00E90A51" w:rsidRDefault="00E90A51" w:rsidP="008A0FEC">
      <w:pPr>
        <w:spacing w:after="120" w:line="240" w:lineRule="auto"/>
        <w:rPr>
          <w:rFonts w:cstheme="minorHAnsi"/>
          <w:lang w:val="en-US"/>
        </w:rPr>
      </w:pPr>
      <w:r w:rsidRPr="00E90A51">
        <w:rPr>
          <w:rFonts w:cstheme="minorHAnsi"/>
          <w:b/>
          <w:sz w:val="28"/>
          <w:lang w:val="en-US"/>
        </w:rPr>
        <w:t>The non-governmental Center for Modelling</w:t>
      </w:r>
      <w:r w:rsidR="005C55F3">
        <w:rPr>
          <w:rFonts w:cstheme="minorHAnsi"/>
          <w:b/>
          <w:sz w:val="28"/>
          <w:lang w:val="en-US"/>
        </w:rPr>
        <w:t xml:space="preserve"> </w:t>
      </w:r>
      <w:r w:rsidR="005C55F3" w:rsidRPr="00E90A51">
        <w:rPr>
          <w:rFonts w:cstheme="minorHAnsi"/>
          <w:b/>
          <w:sz w:val="28"/>
          <w:lang w:val="en-US"/>
        </w:rPr>
        <w:t>Future</w:t>
      </w:r>
      <w:r w:rsidRPr="00E90A51">
        <w:rPr>
          <w:rFonts w:cstheme="minorHAnsi"/>
          <w:b/>
          <w:sz w:val="28"/>
          <w:lang w:val="en-US"/>
        </w:rPr>
        <w:t xml:space="preserve"> and a number of organizations from Russia, Europe, India and America is challenging students worldwide to “Turn on” intellect and carry out a search for scientific ideas, hypotheses ad fantastic dreams about the distant future.</w:t>
      </w:r>
    </w:p>
    <w:p w:rsidR="00E33DF7" w:rsidRPr="00E90A51" w:rsidRDefault="00E90A51" w:rsidP="008A0FEC">
      <w:pPr>
        <w:spacing w:after="120" w:line="240" w:lineRule="auto"/>
        <w:rPr>
          <w:rFonts w:cstheme="minorHAnsi"/>
          <w:lang w:val="en-US"/>
        </w:rPr>
      </w:pPr>
      <w:r w:rsidRPr="00E90A51">
        <w:rPr>
          <w:rFonts w:cstheme="minorHAnsi"/>
          <w:sz w:val="28"/>
          <w:lang w:val="en-US"/>
        </w:rPr>
        <w:t>Students and young people aged 16 to 26 are invited to participate.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b/>
          <w:spacing w:val="2"/>
          <w:sz w:val="28"/>
          <w:lang w:val="en-US"/>
        </w:rPr>
        <w:t xml:space="preserve">The </w:t>
      </w:r>
      <w:r w:rsidR="005C55F3">
        <w:rPr>
          <w:rFonts w:ascii="Times" w:hAnsi="Times" w:cs="Times"/>
          <w:b/>
          <w:spacing w:val="2"/>
          <w:sz w:val="28"/>
          <w:lang w:val="en-US"/>
        </w:rPr>
        <w:t>Contest</w:t>
      </w:r>
      <w:r w:rsidRPr="00E90A51">
        <w:rPr>
          <w:rFonts w:ascii="Times" w:hAnsi="Times" w:cs="Times"/>
          <w:b/>
          <w:spacing w:val="2"/>
          <w:sz w:val="28"/>
          <w:lang w:val="en-US"/>
        </w:rPr>
        <w:t xml:space="preserve"> is held with two nominations: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- For the best scientific work - a scientific article, reflecting the scientific vision of the future of the planet and humanity at the turn of 2100 and the prospects for the development of its various scenarios;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- For the best creative work - a science fiction story describing imaginary fantasy events, phenomena, processes and future prospects at the turn of 2100, giving them a scientific explanation.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b/>
          <w:spacing w:val="2"/>
          <w:sz w:val="28"/>
          <w:lang w:val="en-US"/>
        </w:rPr>
        <w:t xml:space="preserve">Profile areas of the </w:t>
      </w:r>
      <w:r w:rsidR="005C55F3">
        <w:rPr>
          <w:rFonts w:ascii="Times" w:hAnsi="Times" w:cs="Times"/>
          <w:b/>
          <w:spacing w:val="2"/>
          <w:sz w:val="28"/>
          <w:lang w:val="en-US"/>
        </w:rPr>
        <w:t>Contest</w:t>
      </w:r>
      <w:r w:rsidRPr="00E90A51">
        <w:rPr>
          <w:rFonts w:ascii="Times" w:hAnsi="Times" w:cs="Times"/>
          <w:b/>
          <w:spacing w:val="2"/>
          <w:sz w:val="28"/>
          <w:lang w:val="en-US"/>
        </w:rPr>
        <w:t>: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z w:val="28"/>
          <w:lang w:val="en-US"/>
        </w:rPr>
        <w:tab/>
        <w:t>•</w:t>
      </w:r>
      <w:r w:rsidRPr="00E90A51">
        <w:rPr>
          <w:rFonts w:ascii="Times" w:hAnsi="Times" w:cs="Times"/>
          <w:sz w:val="28"/>
          <w:lang w:val="en-US"/>
        </w:rPr>
        <w:tab/>
      </w:r>
      <w:proofErr w:type="spellStart"/>
      <w:r w:rsidRPr="00E90A51">
        <w:rPr>
          <w:rFonts w:ascii="Times" w:hAnsi="Times" w:cs="Times"/>
          <w:spacing w:val="2"/>
          <w:sz w:val="28"/>
          <w:lang w:val="en-US"/>
        </w:rPr>
        <w:t>Agrocomplex</w:t>
      </w:r>
      <w:proofErr w:type="spellEnd"/>
      <w:r w:rsidRPr="00E90A51">
        <w:rPr>
          <w:rFonts w:ascii="Times" w:hAnsi="Times" w:cs="Times"/>
          <w:spacing w:val="2"/>
          <w:sz w:val="28"/>
          <w:lang w:val="en-US"/>
        </w:rPr>
        <w:t xml:space="preserve"> and rural development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Army, wars, international security, regional conflicts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Business, economy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Geopolitics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Biology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lastRenderedPageBreak/>
        <w:t>•The medicine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Urban Studies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Artificial Intelligence and cognitive technologies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Computers and Internet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Cosmos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Nanotechnology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Society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Demographics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•Environment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Energy and alternative energy sources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Transport and infrastructure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Methodological, methodological and informational support of forecasting</w:t>
      </w:r>
    </w:p>
    <w:p w:rsidR="00E33DF7" w:rsidRPr="00E90A51" w:rsidRDefault="00E90A51" w:rsidP="008A0FEC">
      <w:pPr>
        <w:spacing w:after="120" w:line="240" w:lineRule="auto"/>
        <w:ind w:left="720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• Interdisciplinary and / or integrated profile.</w:t>
      </w:r>
    </w:p>
    <w:p w:rsidR="00E33DF7" w:rsidRPr="00E90A51" w:rsidRDefault="005C55F3" w:rsidP="008A0FEC">
      <w:pPr>
        <w:spacing w:line="240" w:lineRule="auto"/>
        <w:rPr>
          <w:lang w:val="en-US"/>
        </w:rPr>
      </w:pPr>
      <w:r>
        <w:rPr>
          <w:rFonts w:ascii="Times" w:hAnsi="Times" w:cs="Times"/>
          <w:b/>
          <w:spacing w:val="2"/>
          <w:sz w:val="28"/>
          <w:lang w:val="en-US"/>
        </w:rPr>
        <w:t>Contest</w:t>
      </w:r>
      <w:r w:rsidR="00E90A51" w:rsidRPr="00E90A51">
        <w:rPr>
          <w:rFonts w:ascii="Times" w:hAnsi="Times" w:cs="Times"/>
          <w:b/>
          <w:spacing w:val="2"/>
          <w:sz w:val="28"/>
          <w:lang w:val="en-US"/>
        </w:rPr>
        <w:t xml:space="preserve"> Dates:</w:t>
      </w:r>
    </w:p>
    <w:p w:rsidR="00E33DF7" w:rsidRPr="00E90A51" w:rsidRDefault="00E90A51" w:rsidP="008A0FEC">
      <w:pPr>
        <w:spacing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>- Acceptance of scientific and creative works in the period from January 31, 2019 to March 31, 2019;</w:t>
      </w:r>
    </w:p>
    <w:p w:rsidR="00E33DF7" w:rsidRPr="00E90A51" w:rsidRDefault="00E90A51" w:rsidP="008A0FEC">
      <w:pPr>
        <w:spacing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 xml:space="preserve">- </w:t>
      </w:r>
      <w:r w:rsidR="005C55F3" w:rsidRPr="00E90A51">
        <w:rPr>
          <w:rFonts w:ascii="Times" w:hAnsi="Times" w:cs="Times"/>
          <w:spacing w:val="2"/>
          <w:sz w:val="28"/>
          <w:lang w:val="en-US"/>
        </w:rPr>
        <w:t>Examination</w:t>
      </w:r>
      <w:r w:rsidRPr="00E90A51">
        <w:rPr>
          <w:rFonts w:ascii="Times" w:hAnsi="Times" w:cs="Times"/>
          <w:spacing w:val="2"/>
          <w:sz w:val="28"/>
          <w:lang w:val="en-US"/>
        </w:rPr>
        <w:t xml:space="preserve"> of works - from April 1 to April 30, 2019.</w:t>
      </w:r>
    </w:p>
    <w:p w:rsidR="00E33DF7" w:rsidRPr="00E90A51" w:rsidRDefault="00E90A51" w:rsidP="008A0FEC">
      <w:pPr>
        <w:spacing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 xml:space="preserve">- summing up the results of the </w:t>
      </w:r>
      <w:r w:rsidR="005C55F3">
        <w:rPr>
          <w:rFonts w:ascii="Times" w:hAnsi="Times" w:cs="Times"/>
          <w:spacing w:val="2"/>
          <w:sz w:val="28"/>
          <w:lang w:val="en-US"/>
        </w:rPr>
        <w:t>Contest</w:t>
      </w:r>
      <w:r w:rsidRPr="00E90A51">
        <w:rPr>
          <w:rFonts w:ascii="Times" w:hAnsi="Times" w:cs="Times"/>
          <w:spacing w:val="2"/>
          <w:sz w:val="28"/>
          <w:lang w:val="en-US"/>
        </w:rPr>
        <w:t xml:space="preserve"> and determining the works-finalists who took prizes I, II, III places - from May 1 to May 31, 2019.</w:t>
      </w:r>
    </w:p>
    <w:p w:rsidR="00E33DF7" w:rsidRPr="00E90A51" w:rsidRDefault="00E33DF7" w:rsidP="008A0FEC">
      <w:pPr>
        <w:spacing w:line="240" w:lineRule="auto"/>
        <w:rPr>
          <w:lang w:val="en-US"/>
        </w:rPr>
      </w:pP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proofErr w:type="gramStart"/>
      <w:r w:rsidRPr="00E90A51">
        <w:rPr>
          <w:rFonts w:ascii="Times" w:hAnsi="Times" w:cs="Times"/>
          <w:b/>
          <w:spacing w:val="2"/>
          <w:sz w:val="28"/>
          <w:lang w:val="en-US"/>
        </w:rPr>
        <w:t>Final events and Award Ceremony.</w:t>
      </w:r>
      <w:proofErr w:type="gramEnd"/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spacing w:val="2"/>
          <w:sz w:val="28"/>
          <w:lang w:val="en-US"/>
        </w:rPr>
        <w:t xml:space="preserve">It is planned that the winners of the </w:t>
      </w:r>
      <w:r w:rsidR="005C55F3">
        <w:rPr>
          <w:rFonts w:ascii="Times" w:hAnsi="Times" w:cs="Times"/>
          <w:spacing w:val="2"/>
          <w:sz w:val="28"/>
          <w:lang w:val="en-US"/>
        </w:rPr>
        <w:t>Contest</w:t>
      </w:r>
      <w:r w:rsidRPr="00E90A51">
        <w:rPr>
          <w:rFonts w:ascii="Times" w:hAnsi="Times" w:cs="Times"/>
          <w:spacing w:val="2"/>
          <w:sz w:val="28"/>
          <w:lang w:val="en-US"/>
        </w:rPr>
        <w:t xml:space="preserve"> will be given the right to participate in the final forum in Moscow in the summer of 2019, where the awards will be held.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More information</w:t>
      </w:r>
      <w:r w:rsidR="005C55F3">
        <w:rPr>
          <w:rFonts w:ascii="Arial" w:hAnsi="Arial" w:cs="Arial"/>
          <w:sz w:val="28"/>
          <w:lang w:val="en-US"/>
        </w:rPr>
        <w:t xml:space="preserve"> and </w:t>
      </w:r>
      <w:r w:rsidR="005C55F3" w:rsidRPr="00E90A51">
        <w:rPr>
          <w:rFonts w:ascii="Times New Roman" w:hAnsi="Times New Roman" w:cs="Times New Roman"/>
          <w:b/>
          <w:sz w:val="28"/>
          <w:lang w:val="en-US"/>
        </w:rPr>
        <w:t>Application form for participants</w:t>
      </w:r>
      <w:r w:rsidRPr="00E90A51">
        <w:rPr>
          <w:rFonts w:ascii="Arial" w:hAnsi="Arial" w:cs="Arial"/>
          <w:sz w:val="28"/>
          <w:lang w:val="en-US"/>
        </w:rPr>
        <w:t xml:space="preserve"> on the Contest website:</w:t>
      </w:r>
    </w:p>
    <w:p w:rsidR="005C55F3" w:rsidRPr="005C55F3" w:rsidRDefault="005C55F3" w:rsidP="008A0FEC">
      <w:pPr>
        <w:pStyle w:val="a4"/>
        <w:shd w:val="clear" w:color="auto" w:fill="FFFFFF"/>
        <w:spacing w:before="0" w:beforeAutospacing="0" w:after="120" w:afterAutospacing="0"/>
        <w:rPr>
          <w:rFonts w:asciiTheme="majorHAnsi" w:hAnsiTheme="majorHAnsi"/>
          <w:b/>
          <w:bCs/>
          <w:color w:val="3366FF"/>
          <w:sz w:val="28"/>
          <w:szCs w:val="28"/>
          <w:u w:val="single"/>
          <w:lang w:val="en-US"/>
        </w:rPr>
      </w:pPr>
      <w:r w:rsidRPr="005C55F3">
        <w:rPr>
          <w:rFonts w:asciiTheme="majorHAnsi" w:hAnsiTheme="majorHAnsi"/>
          <w:b/>
          <w:bCs/>
          <w:color w:val="3366FF"/>
          <w:sz w:val="28"/>
          <w:szCs w:val="28"/>
          <w:u w:val="single"/>
          <w:lang w:val="en-US"/>
        </w:rPr>
        <w:t>Horizon 2100 - English version (</w:t>
      </w:r>
      <w:hyperlink r:id="rId7" w:tgtFrame="_blank" w:history="1">
        <w:r w:rsidRPr="005C55F3">
          <w:rPr>
            <w:rFonts w:asciiTheme="majorHAnsi" w:hAnsiTheme="majorHAnsi"/>
            <w:b/>
            <w:bCs/>
            <w:color w:val="3366FF"/>
            <w:sz w:val="28"/>
            <w:szCs w:val="28"/>
            <w:u w:val="single"/>
            <w:lang w:val="en-US"/>
          </w:rPr>
          <w:t>http://www.futurible.space/?page_id=672</w:t>
        </w:r>
      </w:hyperlink>
      <w:r w:rsidRPr="005C55F3">
        <w:rPr>
          <w:rFonts w:asciiTheme="majorHAnsi" w:hAnsiTheme="majorHAnsi"/>
          <w:b/>
          <w:bCs/>
          <w:color w:val="3366FF"/>
          <w:sz w:val="28"/>
          <w:szCs w:val="28"/>
          <w:u w:val="single"/>
          <w:lang w:val="en-US"/>
        </w:rPr>
        <w:t>)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i/>
          <w:sz w:val="28"/>
          <w:lang w:val="en-US"/>
        </w:rPr>
        <w:t xml:space="preserve">Our group on </w:t>
      </w:r>
      <w:proofErr w:type="spellStart"/>
      <w:r w:rsidRPr="00E90A51">
        <w:rPr>
          <w:rFonts w:ascii="Arial" w:hAnsi="Arial" w:cs="Arial"/>
          <w:i/>
          <w:sz w:val="28"/>
          <w:lang w:val="en-US"/>
        </w:rPr>
        <w:t>Vkontakte</w:t>
      </w:r>
      <w:proofErr w:type="spellEnd"/>
      <w:r w:rsidRPr="00E90A51">
        <w:rPr>
          <w:rFonts w:ascii="Arial" w:hAnsi="Arial" w:cs="Arial"/>
          <w:i/>
          <w:sz w:val="28"/>
          <w:lang w:val="en-US"/>
        </w:rPr>
        <w:t>:</w:t>
      </w:r>
    </w:p>
    <w:p w:rsidR="00E33DF7" w:rsidRPr="00E90A51" w:rsidRDefault="00E90A51" w:rsidP="008A0FEC">
      <w:pPr>
        <w:spacing w:after="270" w:line="240" w:lineRule="auto"/>
        <w:rPr>
          <w:lang w:val="en-US"/>
        </w:rPr>
      </w:pPr>
      <w:r w:rsidRPr="00E90A51">
        <w:rPr>
          <w:rFonts w:ascii="Times New Roman" w:hAnsi="Times New Roman" w:cs="Times New Roman"/>
          <w:b/>
          <w:i/>
          <w:color w:val="3366FF"/>
          <w:sz w:val="28"/>
          <w:u w:val="single"/>
          <w:lang w:val="en-US"/>
        </w:rPr>
        <w:t>https://vk.com/futuriblespace</w:t>
      </w:r>
    </w:p>
    <w:p w:rsidR="00E33DF7" w:rsidRPr="00E90A51" w:rsidRDefault="00E90A51" w:rsidP="008A0FEC">
      <w:pPr>
        <w:spacing w:after="270" w:line="240" w:lineRule="auto"/>
        <w:rPr>
          <w:lang w:val="en-US"/>
        </w:rPr>
      </w:pPr>
      <w:r w:rsidRPr="00E90A51">
        <w:rPr>
          <w:rFonts w:ascii="Arial" w:hAnsi="Arial" w:cs="Arial"/>
          <w:i/>
          <w:sz w:val="28"/>
          <w:lang w:val="en-US"/>
        </w:rPr>
        <w:t>Our group on Facebook:</w:t>
      </w:r>
    </w:p>
    <w:p w:rsidR="00E33DF7" w:rsidRPr="00E90A51" w:rsidRDefault="00E90A51" w:rsidP="008A0FEC">
      <w:pPr>
        <w:spacing w:after="270" w:line="240" w:lineRule="auto"/>
        <w:rPr>
          <w:lang w:val="en-US"/>
        </w:rPr>
      </w:pPr>
      <w:r w:rsidRPr="00E90A51">
        <w:rPr>
          <w:rFonts w:ascii="Times New Roman" w:hAnsi="Times New Roman" w:cs="Times New Roman"/>
          <w:b/>
          <w:color w:val="3366FF"/>
          <w:sz w:val="28"/>
          <w:u w:val="single"/>
          <w:lang w:val="en-US"/>
        </w:rPr>
        <w:t>https://www.facebook.com/groups/218986338977182/</w:t>
      </w:r>
      <w:r w:rsidRPr="00E90A51">
        <w:rPr>
          <w:rFonts w:ascii="Times New Roman" w:hAnsi="Times New Roman" w:cs="Times New Roman"/>
          <w:b/>
          <w:color w:val="3366FF"/>
          <w:sz w:val="28"/>
          <w:lang w:val="en-US"/>
        </w:rPr>
        <w:t> 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sz w:val="28"/>
          <w:lang w:val="en-US"/>
        </w:rPr>
        <w:t>Project Coordinators</w:t>
      </w:r>
      <w:r w:rsidRPr="00E90A51">
        <w:rPr>
          <w:rFonts w:ascii="Times" w:hAnsi="Times" w:cs="Times"/>
          <w:b/>
          <w:color w:val="333333"/>
          <w:sz w:val="28"/>
          <w:lang w:val="en-US"/>
        </w:rPr>
        <w:t>: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proofErr w:type="spellStart"/>
      <w:r w:rsidRPr="00E90A51">
        <w:rPr>
          <w:rFonts w:ascii="Times" w:hAnsi="Times" w:cs="Times"/>
          <w:color w:val="333333"/>
          <w:sz w:val="28"/>
          <w:lang w:val="en-US"/>
        </w:rPr>
        <w:t>Anakha</w:t>
      </w:r>
      <w:proofErr w:type="spellEnd"/>
      <w:r w:rsidRPr="00E90A51">
        <w:rPr>
          <w:rFonts w:ascii="Times" w:hAnsi="Times" w:cs="Times"/>
          <w:color w:val="333333"/>
          <w:sz w:val="28"/>
          <w:lang w:val="en-US"/>
        </w:rPr>
        <w:t xml:space="preserve"> Satish, India (Russian, English, Hindi)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color w:val="333333"/>
          <w:sz w:val="28"/>
          <w:lang w:val="en-US"/>
        </w:rPr>
        <w:t xml:space="preserve">Pravin </w:t>
      </w:r>
      <w:proofErr w:type="spellStart"/>
      <w:r w:rsidRPr="00E90A51">
        <w:rPr>
          <w:rFonts w:ascii="Times" w:hAnsi="Times" w:cs="Times"/>
          <w:color w:val="333333"/>
          <w:sz w:val="28"/>
          <w:lang w:val="en-US"/>
        </w:rPr>
        <w:t>Sanaran</w:t>
      </w:r>
      <w:proofErr w:type="spellEnd"/>
      <w:r w:rsidRPr="00E90A51">
        <w:rPr>
          <w:rFonts w:ascii="Times" w:hAnsi="Times" w:cs="Times"/>
          <w:color w:val="333333"/>
          <w:sz w:val="28"/>
          <w:lang w:val="en-US"/>
        </w:rPr>
        <w:t>, India (English, Tamil)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color w:val="333333"/>
          <w:sz w:val="28"/>
          <w:lang w:val="en-US"/>
        </w:rPr>
        <w:t xml:space="preserve">Irina </w:t>
      </w:r>
      <w:proofErr w:type="spellStart"/>
      <w:r w:rsidRPr="00E90A51">
        <w:rPr>
          <w:rFonts w:ascii="Times" w:hAnsi="Times" w:cs="Times"/>
          <w:color w:val="333333"/>
          <w:sz w:val="28"/>
          <w:lang w:val="en-US"/>
        </w:rPr>
        <w:t>Ledneva</w:t>
      </w:r>
      <w:proofErr w:type="spellEnd"/>
      <w:r w:rsidRPr="00E90A51">
        <w:rPr>
          <w:rFonts w:ascii="Times" w:hAnsi="Times" w:cs="Times"/>
          <w:color w:val="333333"/>
          <w:sz w:val="28"/>
          <w:lang w:val="en-US"/>
        </w:rPr>
        <w:t>, Russia (Russian, Chinese, English)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color w:val="333333"/>
          <w:sz w:val="28"/>
          <w:lang w:val="en-US"/>
        </w:rPr>
        <w:t xml:space="preserve">Ivan </w:t>
      </w:r>
      <w:proofErr w:type="spellStart"/>
      <w:r w:rsidRPr="00E90A51">
        <w:rPr>
          <w:rFonts w:ascii="Times" w:hAnsi="Times" w:cs="Times"/>
          <w:color w:val="333333"/>
          <w:sz w:val="28"/>
          <w:lang w:val="en-US"/>
        </w:rPr>
        <w:t>Mutkoglo</w:t>
      </w:r>
      <w:proofErr w:type="spellEnd"/>
      <w:r w:rsidRPr="00E90A51">
        <w:rPr>
          <w:rFonts w:ascii="Times" w:hAnsi="Times" w:cs="Times"/>
          <w:color w:val="333333"/>
          <w:sz w:val="28"/>
          <w:lang w:val="en-US"/>
        </w:rPr>
        <w:t>, Moldova (Moldavian, Romanian, Turkish)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color w:val="333333"/>
          <w:sz w:val="28"/>
          <w:lang w:val="en-US"/>
        </w:rPr>
        <w:lastRenderedPageBreak/>
        <w:t>Sharon Young, USA (English)</w:t>
      </w:r>
    </w:p>
    <w:p w:rsidR="00E33DF7" w:rsidRPr="00E90A51" w:rsidRDefault="00E90A51" w:rsidP="008A0FEC">
      <w:pPr>
        <w:spacing w:after="24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Contest site: </w:t>
      </w:r>
      <w:r w:rsidRPr="00E90A51">
        <w:rPr>
          <w:rFonts w:ascii="Times" w:hAnsi="Times" w:cs="Times"/>
          <w:color w:val="0070C0"/>
          <w:sz w:val="28"/>
          <w:lang w:val="en-US"/>
        </w:rPr>
        <w:t>http://www.futurible.space/?page_id=337</w:t>
      </w:r>
    </w:p>
    <w:p w:rsidR="00E33DF7" w:rsidRPr="00E90A51" w:rsidRDefault="005C55F3" w:rsidP="008A0FEC">
      <w:pPr>
        <w:spacing w:after="120" w:line="240" w:lineRule="auto"/>
        <w:rPr>
          <w:lang w:val="en-US"/>
        </w:rPr>
      </w:pPr>
      <w:r>
        <w:rPr>
          <w:rFonts w:ascii="Arial" w:hAnsi="Arial" w:cs="Arial"/>
          <w:b/>
          <w:sz w:val="28"/>
          <w:lang w:val="en-US"/>
        </w:rPr>
        <w:t>Contest</w:t>
      </w:r>
      <w:r w:rsidR="00E90A51" w:rsidRPr="00E90A51">
        <w:rPr>
          <w:rFonts w:ascii="Arial" w:hAnsi="Arial" w:cs="Arial"/>
          <w:b/>
          <w:sz w:val="28"/>
          <w:lang w:val="en-US"/>
        </w:rPr>
        <w:t xml:space="preserve"> organizer:</w:t>
      </w:r>
      <w:r w:rsidR="00E90A51" w:rsidRPr="00E90A51">
        <w:rPr>
          <w:rFonts w:ascii="Arial" w:hAnsi="Arial" w:cs="Arial"/>
          <w:sz w:val="28"/>
          <w:lang w:val="en-US"/>
        </w:rPr>
        <w:t xml:space="preserve"> Centre </w:t>
      </w:r>
      <w:r>
        <w:rPr>
          <w:rFonts w:ascii="Arial" w:hAnsi="Arial" w:cs="Arial"/>
          <w:sz w:val="28"/>
          <w:lang w:val="en-US"/>
        </w:rPr>
        <w:t xml:space="preserve">for </w:t>
      </w:r>
      <w:r w:rsidR="00E90A51" w:rsidRPr="00E90A51">
        <w:rPr>
          <w:rFonts w:ascii="Arial" w:hAnsi="Arial" w:cs="Arial"/>
          <w:sz w:val="28"/>
          <w:lang w:val="en-US"/>
        </w:rPr>
        <w:t>Modelling</w:t>
      </w:r>
      <w:r>
        <w:rPr>
          <w:rFonts w:ascii="Arial" w:hAnsi="Arial" w:cs="Arial"/>
          <w:sz w:val="28"/>
          <w:lang w:val="en-US"/>
        </w:rPr>
        <w:t xml:space="preserve"> Future</w:t>
      </w:r>
      <w:r w:rsidR="00E90A51" w:rsidRPr="00E90A51">
        <w:rPr>
          <w:rFonts w:ascii="Arial" w:hAnsi="Arial" w:cs="Arial"/>
          <w:sz w:val="28"/>
          <w:lang w:val="en-US"/>
        </w:rPr>
        <w:t xml:space="preserve"> (Russia),  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b/>
          <w:sz w:val="28"/>
          <w:lang w:val="en-US"/>
        </w:rPr>
        <w:t>Partners: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Innovative Research and Education Center of Moscow Aviation University and the Institute of Control Problems of the Russian Academy of Sciences, Russia,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Youth Public Organization "Young World", Russia,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Agency for International Cooperation in Education "</w:t>
      </w:r>
      <w:proofErr w:type="spellStart"/>
      <w:r w:rsidRPr="00E90A51">
        <w:rPr>
          <w:rFonts w:ascii="Arial" w:hAnsi="Arial" w:cs="Arial"/>
          <w:sz w:val="28"/>
          <w:lang w:val="en-US"/>
        </w:rPr>
        <w:t>AiBZ</w:t>
      </w:r>
      <w:proofErr w:type="spellEnd"/>
      <w:r w:rsidRPr="00E90A51">
        <w:rPr>
          <w:rFonts w:ascii="Arial" w:hAnsi="Arial" w:cs="Arial"/>
          <w:sz w:val="28"/>
          <w:lang w:val="en-US"/>
        </w:rPr>
        <w:t>", Germany;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>National Institute for System Studies of Entrepreneurship, Russia,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Arial" w:hAnsi="Arial" w:cs="Arial"/>
          <w:sz w:val="28"/>
          <w:lang w:val="en-US"/>
        </w:rPr>
        <w:t xml:space="preserve">Carlos </w:t>
      </w:r>
      <w:proofErr w:type="spellStart"/>
      <w:r w:rsidRPr="00E90A51">
        <w:rPr>
          <w:rFonts w:ascii="Arial" w:hAnsi="Arial" w:cs="Arial"/>
          <w:sz w:val="28"/>
          <w:lang w:val="en-US"/>
        </w:rPr>
        <w:t>Nemer</w:t>
      </w:r>
      <w:proofErr w:type="spellEnd"/>
      <w:r w:rsidRPr="00E90A51">
        <w:rPr>
          <w:rFonts w:ascii="Arial" w:hAnsi="Arial" w:cs="Arial"/>
          <w:sz w:val="28"/>
          <w:lang w:val="en-US"/>
        </w:rPr>
        <w:t xml:space="preserve"> Consulting-CNC, Brazil;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proofErr w:type="gramStart"/>
      <w:r w:rsidRPr="00E90A51">
        <w:rPr>
          <w:rFonts w:ascii="Arial" w:hAnsi="Arial" w:cs="Arial"/>
          <w:sz w:val="28"/>
          <w:lang w:val="en-US"/>
        </w:rPr>
        <w:t>Foundation for Support of Innovations in the Sphere of Culture and Education "GRANI MIRA", Russia.</w:t>
      </w:r>
      <w:proofErr w:type="gramEnd"/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b/>
          <w:sz w:val="28"/>
          <w:lang w:val="en-US"/>
        </w:rPr>
        <w:t>Informational partners</w:t>
      </w:r>
      <w:r w:rsidRPr="00E90A51">
        <w:rPr>
          <w:rFonts w:ascii="Times" w:hAnsi="Times" w:cs="Times"/>
          <w:sz w:val="28"/>
          <w:lang w:val="en-US"/>
        </w:rPr>
        <w:t xml:space="preserve">: </w:t>
      </w:r>
    </w:p>
    <w:p w:rsidR="00E33DF7" w:rsidRPr="00E90A51" w:rsidRDefault="00E90A51" w:rsidP="008A0FEC">
      <w:pPr>
        <w:spacing w:after="120" w:line="240" w:lineRule="auto"/>
        <w:rPr>
          <w:lang w:val="en-US"/>
        </w:rPr>
      </w:pPr>
      <w:r w:rsidRPr="00E90A51">
        <w:rPr>
          <w:rFonts w:ascii="Times" w:hAnsi="Times" w:cs="Times"/>
          <w:sz w:val="28"/>
          <w:lang w:val="en-US"/>
        </w:rPr>
        <w:t>Future Now Internet portal / Futurenow.ru, Russia</w:t>
      </w:r>
    </w:p>
    <w:p w:rsidR="008A0FEC" w:rsidRDefault="00E90A51">
      <w:pPr>
        <w:spacing w:after="120"/>
        <w:rPr>
          <w:rFonts w:ascii="Times" w:hAnsi="Times" w:cs="Times"/>
          <w:sz w:val="28"/>
        </w:rPr>
      </w:pPr>
      <w:proofErr w:type="gramStart"/>
      <w:r w:rsidRPr="00D225CB">
        <w:rPr>
          <w:rFonts w:ascii="Times" w:hAnsi="Times" w:cs="Times"/>
          <w:sz w:val="28"/>
          <w:lang w:val="en-US"/>
        </w:rPr>
        <w:t>Journal FUTURIBILI, Italy.</w:t>
      </w:r>
      <w:proofErr w:type="gramEnd"/>
    </w:p>
    <w:p w:rsidR="008A0FEC" w:rsidRPr="008A0FEC" w:rsidRDefault="008A0FEC">
      <w:pPr>
        <w:spacing w:after="120"/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50BB8639" wp14:editId="45191552">
            <wp:extent cx="6642100" cy="3759583"/>
            <wp:effectExtent l="0" t="0" r="0" b="0"/>
            <wp:docPr id="1" name="Рисунок 1" descr="C:\Users\РС\Desktop\Сайт Центра моделирования будущего\Проекты\Фейсбук\land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Сайт Центра моделирования будущего\Проекты\Фейсбук\landing-p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5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F7" w:rsidRPr="00D225CB" w:rsidRDefault="00E33DF7">
      <w:pPr>
        <w:rPr>
          <w:lang w:val="en-US"/>
        </w:rPr>
      </w:pPr>
    </w:p>
    <w:p w:rsidR="00E33DF7" w:rsidRPr="00D225CB" w:rsidRDefault="00E33DF7">
      <w:pPr>
        <w:rPr>
          <w:lang w:val="en-US"/>
        </w:rPr>
      </w:pPr>
    </w:p>
    <w:p w:rsidR="00E33DF7" w:rsidRPr="00D225CB" w:rsidRDefault="00E33DF7">
      <w:pPr>
        <w:spacing w:after="360"/>
        <w:rPr>
          <w:lang w:val="en-US"/>
        </w:rPr>
      </w:pPr>
    </w:p>
    <w:sectPr w:rsidR="00E33DF7" w:rsidRPr="00D225CB">
      <w:pgSz w:w="11900" w:h="16840"/>
      <w:pgMar w:top="720" w:right="72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DF7"/>
    <w:rsid w:val="005C55F3"/>
    <w:rsid w:val="008A0FEC"/>
    <w:rsid w:val="00D225CB"/>
    <w:rsid w:val="00E33DF7"/>
    <w:rsid w:val="00E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5CB"/>
    <w:rPr>
      <w:b/>
      <w:bCs/>
    </w:rPr>
  </w:style>
  <w:style w:type="paragraph" w:styleId="a4">
    <w:name w:val="Normal (Web)"/>
    <w:basedOn w:val="a"/>
    <w:uiPriority w:val="99"/>
    <w:unhideWhenUsed/>
    <w:rsid w:val="005C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futurible.space/?page_id=672&amp;fbclid=IwAR3HM4xmyCrCkn8Nqahhwae12k1kNwRoouw9PhesCSPnTCBcJvRoovmh7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8711ABF4-F682-418C-9819-0E4BC372EDC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2019-01-23T22:19:00Z</dcterms:created>
  <dcterms:modified xsi:type="dcterms:W3CDTF">2019-01-23T22:19:00Z</dcterms:modified>
</cp:coreProperties>
</file>